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2025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  <w:highlight w:val="none"/>
          <w:u w:val="single"/>
          <w:lang w:val="en-US" w:eastAsia="zh-Hans"/>
        </w:rPr>
        <w:t>海南师范大学</w:t>
      </w:r>
      <w:r>
        <w:rPr>
          <w:rFonts w:hint="eastAsia"/>
          <w:sz w:val="28"/>
          <w:highlight w:val="none"/>
          <w:u w:val="single"/>
          <w:lang w:val="en-US" w:eastAsia="zh-CN"/>
        </w:rPr>
        <w:t>体育学院</w:t>
      </w:r>
      <w:r>
        <w:rPr>
          <w:rFonts w:hint="eastAsia"/>
          <w:sz w:val="28"/>
          <w:u w:val="single"/>
        </w:rPr>
        <w:t xml:space="preserve">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 </w:t>
      </w:r>
      <w:r>
        <w:rPr>
          <w:rFonts w:hint="eastAsia"/>
          <w:sz w:val="30"/>
          <w:u w:val="single"/>
          <w:lang w:val="en-US" w:eastAsia="zh-CN"/>
        </w:rPr>
        <w:t>崔鹏</w:t>
      </w:r>
      <w:r>
        <w:rPr>
          <w:rFonts w:hint="eastAsia"/>
          <w:sz w:val="30"/>
          <w:u w:val="single"/>
        </w:rPr>
        <w:t xml:space="preserve">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  <w:lang w:val="en-US" w:eastAsia="zh-CN"/>
        </w:rPr>
        <w:t>助教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  <w:u w:val="single"/>
          <w:lang w:val="en-US" w:eastAsia="zh-CN"/>
        </w:rPr>
        <w:t>体育教育训练学</w:t>
      </w:r>
      <w:r>
        <w:rPr>
          <w:rFonts w:hint="eastAsia"/>
          <w:sz w:val="24"/>
          <w:u w:val="single"/>
        </w:rPr>
        <w:t xml:space="preserve">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  <w:lang w:val="en-US" w:eastAsia="zh-CN"/>
        </w:rPr>
        <w:t>18601259110</w:t>
      </w:r>
      <w:r>
        <w:rPr>
          <w:rFonts w:hint="eastAsia"/>
          <w:sz w:val="24"/>
          <w:u w:val="single"/>
        </w:rPr>
        <w:t xml:space="preserve">   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 </w:t>
      </w:r>
      <w:r>
        <w:rPr>
          <w:rFonts w:hint="eastAsia"/>
          <w:sz w:val="24"/>
          <w:lang w:val="en-US" w:eastAsia="zh-CN"/>
        </w:rPr>
        <w:t>2026</w:t>
      </w:r>
      <w:r>
        <w:rPr>
          <w:rFonts w:hint="eastAsia"/>
          <w:sz w:val="24"/>
        </w:rPr>
        <w:t xml:space="preserve">  年  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 xml:space="preserve">   月  </w:t>
      </w:r>
      <w:r>
        <w:rPr>
          <w:rFonts w:hint="eastAsia"/>
          <w:sz w:val="24"/>
          <w:lang w:val="en-US" w:eastAsia="zh-CN"/>
        </w:rPr>
        <w:t>23</w:t>
      </w:r>
      <w:r>
        <w:rPr>
          <w:rFonts w:hint="eastAsia"/>
          <w:sz w:val="24"/>
        </w:rPr>
        <w:t xml:space="preserve">  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>
      <w:pPr>
        <w:spacing w:line="540" w:lineRule="exact"/>
        <w:ind w:firstLine="641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tbl>
      <w:tblPr>
        <w:tblStyle w:val="6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1334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553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1334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553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）届；或担任本科生创新创业活动（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）项；或担任本科生专业竞赛指导（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）项；或担任本科生开展寒暑假社会实践（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2022级体育教育1班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pacing w:val="-24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2022级体育教育1班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健身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健身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健身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足球（专修）1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2021体育教育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健身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健身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健身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足球（专修）2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2021体育教育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足球（专修）1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2022体育教育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2022运动训练1班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2022运动训练1班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足球体能理论与方法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2023体育教育（足球）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足球专项理论与技术1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2023体育教育（足球）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足球专项理论与技术1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2023体育教育（足球）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足球专项理论与技术2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2023体育教育（足球）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足球专项理论与技术六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2023体育教育（足球）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足球（专修）2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2022体育教育1班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2024公体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2025-2026第一学期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足球专项理论与技术3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2023体育教育（足球）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2025-2026第一学期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足球专项理论与技术3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2023体育教育（足球）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2025-2026第一学期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足球专项理论与技术1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2025足球运动1班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2025-2026第一学期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足球专项理论与技术1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2024体育教育（足球）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2025-2026第一学期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足球体能训练理论与方法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2024体育教育（足球）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1334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2025年，指导2021级运动训练专业本科毕业生邓嘉欣、王涛、李宗权、杨景贻、马冰柔、杨铖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2021级体育教育专业韦乐斯</w:t>
            </w:r>
            <w:r>
              <w:rPr>
                <w:rFonts w:hint="eastAsia" w:ascii="宋体" w:hAnsi="宋体"/>
                <w:sz w:val="24"/>
              </w:rPr>
              <w:t>完成毕业论文撰写与答辩工作。指导内容主要包括毕业论文选题论证、研究思路与研究方法设计、文献检索与综述撰写、数据收集与统计分析、论文结构与学术规范指导以及答辩汇报训练等。通过全过程、分阶段的系统指导，学生能够较好地将专业理论与运动训练实践相结合，论文选题贴近运动训练实际，研究方法运用规范，论文质量整体达标，均顺利完成毕业论文答辩，达到了本科人才培养目标要求，取得了较好的指导效果。</w:t>
            </w:r>
          </w:p>
        </w:tc>
      </w:tr>
    </w:tbl>
    <w:p>
      <w:r>
        <w:br w:type="page"/>
      </w:r>
    </w:p>
    <w:tbl>
      <w:tblPr>
        <w:tblStyle w:val="6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6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CN"/>
              </w:rPr>
              <w:t>1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  <w:t>2024-2025</w:t>
            </w: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全国青少年校园足球联赛大学女子甲组全国总决赛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国家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第六名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第</w:t>
            </w: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CN"/>
              </w:rPr>
              <w:t>二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highlight w:val="none"/>
                <w:lang w:val="en-US" w:eastAsia="zh-Hans"/>
              </w:rPr>
              <w:t>大体协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default" w:cs="宋体" w:asciiTheme="minorEastAsia" w:hAnsiTheme="minorEastAsia"/>
                <w:kern w:val="0"/>
                <w:szCs w:val="21"/>
                <w:highlight w:val="none"/>
              </w:rPr>
              <w:t>2025.5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3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7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7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tbl>
      <w:tblPr>
        <w:tblStyle w:val="7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</w:tbl>
    <w:p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7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70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7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7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/>
    <w:p>
      <w:pPr>
        <w:widowControl/>
        <w:jc w:val="left"/>
      </w:pPr>
      <w: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>
      <w:pPr>
        <w:widowControl/>
        <w:spacing w:line="600" w:lineRule="auto"/>
        <w:ind w:firstLine="210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09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20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8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7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7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汉仪仿宋KW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4gPIkK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BYAAABkcnMvUEsBAhQAFAAA&#10;AAgAh07iQM6pebnPAAAABQEAAA8AAAAAAAAAAQAgAAAAOAAAAGRycy9kb3ducmV2LnhtbFBLAQIU&#10;ABQAAAAIAIdO4kAQ79mRrQEAAEsDAAAOAAAAAAAAAAEAIAAAADQ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2A3E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4F9213C"/>
    <w:rsid w:val="0643325A"/>
    <w:rsid w:val="0A9B39E1"/>
    <w:rsid w:val="0B5128A4"/>
    <w:rsid w:val="10066654"/>
    <w:rsid w:val="11D60870"/>
    <w:rsid w:val="128672BB"/>
    <w:rsid w:val="12FD6898"/>
    <w:rsid w:val="131010FC"/>
    <w:rsid w:val="153B3244"/>
    <w:rsid w:val="1D7444DE"/>
    <w:rsid w:val="1E1E083D"/>
    <w:rsid w:val="22D136FE"/>
    <w:rsid w:val="26C836D0"/>
    <w:rsid w:val="2A685020"/>
    <w:rsid w:val="2CBF0E1F"/>
    <w:rsid w:val="2FC80E98"/>
    <w:rsid w:val="31E2263E"/>
    <w:rsid w:val="32244BEF"/>
    <w:rsid w:val="33D6278A"/>
    <w:rsid w:val="375831F4"/>
    <w:rsid w:val="38BA425C"/>
    <w:rsid w:val="3A671203"/>
    <w:rsid w:val="43D9101E"/>
    <w:rsid w:val="441711E8"/>
    <w:rsid w:val="474E2E9A"/>
    <w:rsid w:val="499C1040"/>
    <w:rsid w:val="49C05A15"/>
    <w:rsid w:val="49DF4468"/>
    <w:rsid w:val="4B167CD3"/>
    <w:rsid w:val="51393F39"/>
    <w:rsid w:val="55EC2A0B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B8513BE"/>
    <w:rsid w:val="DFEF8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52flin</Company>
  <Pages>22</Pages>
  <Words>3604</Words>
  <Characters>4332</Characters>
  <Lines>81</Lines>
  <Paragraphs>22</Paragraphs>
  <TotalTime>26</TotalTime>
  <ScaleCrop>false</ScaleCrop>
  <LinksUpToDate>false</LinksUpToDate>
  <CharactersWithSpaces>4803</CharactersWithSpaces>
  <Application>WPS Office WWO_base_provider_20220117102555-321f3fca00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2023-05-22T16:09:00Z</dcterms:created>
  <dc:creator>符桑岚</dc:creator>
  <cp:lastModifiedBy>Yeolin</cp:lastModifiedBy>
  <cp:lastPrinted>2026-01-24T22:14:00Z</cp:lastPrinted>
  <dcterms:modified xsi:type="dcterms:W3CDTF">2026-01-25T17:46:27Z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DCF0D3C44FDA47B7AA8B97DD7DB6B04E_13</vt:lpwstr>
  </property>
  <property fmtid="{D5CDD505-2E9C-101B-9397-08002B2CF9AE}" pid="4" name="KSOTemplateDocerSaveRecord">
    <vt:lpwstr>eyJoZGlkIjoiYzE5ZGEwNjljNmM3YmNjOTBlYzNjMDY0YjJhYjI2NGQifQ==</vt:lpwstr>
  </property>
</Properties>
</file>